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C98" w:rsidRDefault="000A7C98" w:rsidP="000A7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ПОЯСНЮВАЛЬНА ЗАПИСКА</w:t>
      </w:r>
    </w:p>
    <w:p w:rsidR="000A7C98" w:rsidRDefault="000A7C98" w:rsidP="000A7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проекту рішення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виконавчого комітету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Запорізької міської ради</w:t>
      </w:r>
    </w:p>
    <w:p w:rsidR="000A7C98" w:rsidRDefault="000A7C98" w:rsidP="000A7C9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створення робочої групи»</w:t>
      </w:r>
    </w:p>
    <w:p w:rsidR="000A7C98" w:rsidRDefault="000A7C98" w:rsidP="000A7C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A7C98" w:rsidRDefault="000A7C98" w:rsidP="000A7C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7C98" w:rsidRPr="000A7C98" w:rsidRDefault="000A7C98" w:rsidP="000A7C9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До виконавчого комітету Запорізької міської ради надійшла пропозиція від ТОВ «КРОССФІТ 24»  про продаж територіальній громаді міста Запоріжжя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нерухомого та іншого майна, розташованого за адресою:  м. Запоріжжя,            вул. 12 квітня, буд. 2 та   м. Запоріжжя,  вул. Ленська, буд. 2в., </w:t>
      </w:r>
      <w:r>
        <w:rPr>
          <w:rFonts w:ascii="Times New Roman" w:hAnsi="Times New Roman" w:cs="Times New Roman"/>
          <w:bCs/>
          <w:spacing w:val="-3"/>
          <w:sz w:val="28"/>
          <w:szCs w:val="28"/>
          <w:lang w:val="uk-UA" w:eastAsia="ru-RU"/>
        </w:rPr>
        <w:t xml:space="preserve"> яке включає в себе: </w:t>
      </w:r>
    </w:p>
    <w:p w:rsidR="000A7C98" w:rsidRDefault="000A7C98" w:rsidP="000A7C9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У 2016 році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постановою господарського суду Запорізької області  визнано банкрутом ТОВ «Професійний клуб «Металург»  визнано банкрутом та відкрито ліквідаційну процедуру.</w:t>
      </w:r>
    </w:p>
    <w:p w:rsidR="000A7C98" w:rsidRDefault="000A7C98" w:rsidP="000A7C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У 2017 році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ТОВ «КРОССФІТ 24»  на аукціоні було придбано нерухоме та інше майно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ТОВ «Професійний клуб «Металург»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розташоване за адресою:          м. Запоріжжя, вул. 12 Квітня, буд. 2 та м. Запоріжжя,  вул. Ленська, буд. 2в.</w:t>
      </w:r>
    </w:p>
    <w:p w:rsidR="000A7C98" w:rsidRDefault="000A7C98" w:rsidP="000A7C98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0" w:firstLine="624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В результаті ліквідації футбольного клубу «Металург» була закрита дитячо-юнацька спортивна школа, яка була створена у 1975 році.  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 Рішенням сесії міської ради у 2016 році була створена міська дитячо-юнацька спортивна школа «Металург Запоріжжя» в якій продовжили працювати та  тренуватись тренери та вихованці ліквідованої школи ФК «Металург». 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</w:t>
      </w:r>
    </w:p>
    <w:p w:rsidR="000A7C98" w:rsidRDefault="000A7C98" w:rsidP="000A7C98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З метою створення належних умов для навчально-тренувального процесу вихованцям ДЮСШ «Металург Запоріжжя» за кошти депутатського фонду у 2018 році було придбано та облаштоване штучне покриття для  одного з   футбольних полів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вул. 12 Квітня, 2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. У 2019 році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за підтримки громадської організації  «Запорізька футбольна школа «Металург»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було переобладнано ще три футбольних поля. Але для повноцінного тренувального процесу в зимовий період  не вистачає  спортивної зали та роздягальнь і душових. </w:t>
      </w:r>
    </w:p>
    <w:p w:rsidR="000A7C98" w:rsidRDefault="000A7C98" w:rsidP="000A7C98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0" w:hanging="1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         На теперішній час у територіальної громади міста Запоріжжя відсутня для тренувальна база з повним циклом тренувального процесу, яка б мала розташування в центрі міста і можливість транспортної доступності з усіх частин міста для юних футболістів.</w:t>
      </w:r>
    </w:p>
    <w:p w:rsidR="000A7C98" w:rsidRPr="000A7C98" w:rsidRDefault="000A7C98" w:rsidP="000A7C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          Рішенням сесії міської ради </w:t>
      </w:r>
      <w:r w:rsidR="00193B7B">
        <w:rPr>
          <w:color w:val="000000"/>
          <w:spacing w:val="3"/>
          <w:sz w:val="28"/>
          <w:szCs w:val="28"/>
          <w:lang w:val="uk-UA"/>
        </w:rPr>
        <w:t xml:space="preserve">від </w:t>
      </w:r>
      <w:r w:rsidR="00193B7B" w:rsidRPr="00FA09BF">
        <w:rPr>
          <w:sz w:val="28"/>
          <w:szCs w:val="28"/>
          <w:lang w:val="uk-UA"/>
        </w:rPr>
        <w:t xml:space="preserve">18.12.2019 </w:t>
      </w:r>
      <w:r w:rsidR="00193B7B">
        <w:rPr>
          <w:sz w:val="28"/>
          <w:szCs w:val="28"/>
          <w:lang w:val="uk-UA"/>
        </w:rPr>
        <w:t xml:space="preserve"> </w:t>
      </w:r>
      <w:r w:rsidR="00193B7B" w:rsidRPr="00FA09BF">
        <w:rPr>
          <w:sz w:val="28"/>
          <w:szCs w:val="28"/>
          <w:lang w:val="uk-UA"/>
        </w:rPr>
        <w:t>№ 58</w:t>
      </w:r>
      <w:r w:rsidR="00193B7B">
        <w:rPr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було дано </w:t>
      </w:r>
      <w:r>
        <w:rPr>
          <w:color w:val="000000"/>
          <w:spacing w:val="3"/>
          <w:sz w:val="28"/>
          <w:szCs w:val="28"/>
          <w:lang w:val="uk-UA"/>
        </w:rPr>
        <w:t>доручення</w:t>
      </w:r>
      <w:r>
        <w:rPr>
          <w:color w:val="000000"/>
          <w:spacing w:val="3"/>
          <w:sz w:val="28"/>
          <w:szCs w:val="28"/>
          <w:lang w:val="uk-UA"/>
        </w:rPr>
        <w:t xml:space="preserve"> виконавчому комітету міської ради створити робочу групу по </w:t>
      </w:r>
      <w:r>
        <w:rPr>
          <w:sz w:val="28"/>
          <w:szCs w:val="28"/>
          <w:lang w:val="uk-UA"/>
        </w:rPr>
        <w:t xml:space="preserve">розгляду </w:t>
      </w:r>
      <w:r>
        <w:rPr>
          <w:sz w:val="28"/>
          <w:szCs w:val="28"/>
          <w:lang w:val="uk-UA"/>
        </w:rPr>
        <w:t xml:space="preserve">питання щодо доцільності </w:t>
      </w:r>
      <w:r>
        <w:rPr>
          <w:color w:val="000000"/>
          <w:sz w:val="28"/>
          <w:szCs w:val="28"/>
          <w:lang w:val="uk-UA"/>
        </w:rPr>
        <w:t>придбання в комунальну власність територіальної</w:t>
      </w:r>
      <w:r>
        <w:rPr>
          <w:color w:val="30303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громади міста Запоріжжя об’єктів нерухомого майна розташованих за адресою: </w:t>
      </w:r>
      <w:r w:rsidR="00193B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м. Запоріжжя, вул.12 Квітня, буд. 2,  та вул. Ленська, буд. 2в</w:t>
      </w:r>
      <w:r>
        <w:rPr>
          <w:color w:val="000000"/>
          <w:sz w:val="28"/>
          <w:szCs w:val="28"/>
          <w:lang w:val="uk-UA"/>
        </w:rPr>
        <w:t>.</w:t>
      </w:r>
    </w:p>
    <w:p w:rsidR="000A7C98" w:rsidRDefault="00193B7B" w:rsidP="000A7C98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spacing w:val="-3"/>
          <w:sz w:val="28"/>
          <w:szCs w:val="28"/>
          <w:lang w:val="uk-UA" w:eastAsia="ru-RU"/>
        </w:rPr>
        <w:t xml:space="preserve">          Пропонується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запропонований склад </w:t>
      </w:r>
      <w:r w:rsidR="000A7C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робочої групи з цього питання.  </w:t>
      </w:r>
    </w:p>
    <w:p w:rsidR="000A7C98" w:rsidRDefault="000A7C98" w:rsidP="000A7C9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A7C98" w:rsidRDefault="00193B7B" w:rsidP="00193B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:rsidR="000A7C98" w:rsidRDefault="000A7C98" w:rsidP="000A7C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0A7C98" w:rsidRDefault="000A7C98" w:rsidP="000A7C9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 департаменту спорту,</w:t>
      </w:r>
    </w:p>
    <w:p w:rsidR="000A7C98" w:rsidRDefault="000A7C98" w:rsidP="000A7C9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сім’ї та молоді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П.С.Бланк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</w:t>
      </w:r>
    </w:p>
    <w:p w:rsidR="000A7C98" w:rsidRDefault="000A7C98" w:rsidP="000A7C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7C98" w:rsidRDefault="000A7C98" w:rsidP="000A7C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7C98" w:rsidRDefault="000A7C98" w:rsidP="000A7C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7C98" w:rsidRDefault="000A7C98" w:rsidP="000A7C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D47F8" w:rsidRPr="000A7C98" w:rsidRDefault="00DD47F8">
      <w:pPr>
        <w:rPr>
          <w:lang w:val="uk-UA"/>
        </w:rPr>
      </w:pPr>
    </w:p>
    <w:sectPr w:rsidR="00DD47F8" w:rsidRPr="000A7C98" w:rsidSect="00EE65D1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C88"/>
    <w:rsid w:val="000A7C98"/>
    <w:rsid w:val="00193B7B"/>
    <w:rsid w:val="00355C88"/>
    <w:rsid w:val="00DD47F8"/>
    <w:rsid w:val="00E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9D290"/>
  <w15:chartTrackingRefBased/>
  <w15:docId w15:val="{83608167-B332-43F1-ABA1-63C5EB6DF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C9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7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A7C9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E65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65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2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2020-01-15T08:00:00Z</cp:lastPrinted>
  <dcterms:created xsi:type="dcterms:W3CDTF">2020-01-15T07:49:00Z</dcterms:created>
  <dcterms:modified xsi:type="dcterms:W3CDTF">2020-01-15T08:00:00Z</dcterms:modified>
</cp:coreProperties>
</file>